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A7" w:rsidRPr="0017694D" w:rsidRDefault="009A3CA7" w:rsidP="009A3CA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CA7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NOME DA CIDADE, ___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de Dezembro de 2016.</w:t>
      </w:r>
    </w:p>
    <w:p w:rsidR="009A3CA7" w:rsidRDefault="009A3CA7" w:rsidP="001769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53616" w:rsidRDefault="0017694D" w:rsidP="001769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Prezado/a </w:t>
      </w:r>
      <w:r w:rsidR="00853616" w:rsidRPr="0017694D">
        <w:rPr>
          <w:rFonts w:ascii="Arial" w:hAnsi="Arial" w:cs="Arial"/>
        </w:rPr>
        <w:t xml:space="preserve">Sr/ </w:t>
      </w:r>
      <w:proofErr w:type="spellStart"/>
      <w:r w:rsidR="00853616" w:rsidRPr="0017694D">
        <w:rPr>
          <w:rFonts w:ascii="Arial" w:hAnsi="Arial" w:cs="Arial"/>
        </w:rPr>
        <w:t>Sra</w:t>
      </w:r>
      <w:proofErr w:type="spellEnd"/>
      <w:r w:rsidR="00853616" w:rsidRPr="0017694D">
        <w:rPr>
          <w:rFonts w:ascii="Arial" w:hAnsi="Arial" w:cs="Arial"/>
        </w:rPr>
        <w:t xml:space="preserve"> Deputado/a,</w:t>
      </w:r>
    </w:p>
    <w:p w:rsidR="0017694D" w:rsidRPr="0017694D" w:rsidRDefault="0017694D" w:rsidP="0017694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853616" w:rsidRPr="0017694D" w:rsidRDefault="00853616" w:rsidP="001769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7694D">
        <w:rPr>
          <w:rFonts w:ascii="Arial" w:hAnsi="Arial" w:cs="Arial"/>
        </w:rPr>
        <w:t xml:space="preserve">Como psicólogo/a, manifesto-me </w:t>
      </w:r>
      <w:r w:rsidRPr="0017694D">
        <w:rPr>
          <w:rFonts w:ascii="Arial" w:hAnsi="Arial" w:cs="Arial"/>
          <w:bCs/>
        </w:rPr>
        <w:t xml:space="preserve">contra </w:t>
      </w:r>
      <w:proofErr w:type="gramStart"/>
      <w:r w:rsidRPr="0017694D">
        <w:rPr>
          <w:rFonts w:ascii="Arial" w:hAnsi="Arial" w:cs="Arial"/>
          <w:bCs/>
        </w:rPr>
        <w:t>às</w:t>
      </w:r>
      <w:proofErr w:type="gramEnd"/>
      <w:r w:rsidRPr="0017694D">
        <w:rPr>
          <w:rFonts w:ascii="Arial" w:hAnsi="Arial" w:cs="Arial"/>
          <w:bCs/>
        </w:rPr>
        <w:t xml:space="preserve"> 22 medidas protocoladas em 22 de novembro do corrente ano</w:t>
      </w:r>
      <w:r w:rsidRPr="0017694D">
        <w:rPr>
          <w:rFonts w:ascii="Arial" w:hAnsi="Arial" w:cs="Arial"/>
          <w:bCs/>
          <w:shd w:val="clear" w:color="auto" w:fill="FFFFFF"/>
        </w:rPr>
        <w:t xml:space="preserve"> </w:t>
      </w:r>
      <w:r w:rsidRPr="0017694D">
        <w:rPr>
          <w:rFonts w:ascii="Arial" w:hAnsi="Arial" w:cs="Arial"/>
          <w:bCs/>
        </w:rPr>
        <w:t>pelo Poder Executivo Estadual do Rio Grande do Sul</w:t>
      </w:r>
      <w:r w:rsidRPr="0017694D">
        <w:rPr>
          <w:rFonts w:ascii="Arial" w:hAnsi="Arial" w:cs="Arial"/>
          <w:bCs/>
          <w:shd w:val="clear" w:color="auto" w:fill="FFFFFF"/>
        </w:rPr>
        <w:t xml:space="preserve"> junto à Assembleia Legislativa que compõem o chamado “Pacote do Governo Estadual”</w:t>
      </w:r>
      <w:r w:rsidRPr="0017694D">
        <w:rPr>
          <w:rFonts w:ascii="Arial" w:hAnsi="Arial" w:cs="Arial"/>
          <w:shd w:val="clear" w:color="auto" w:fill="FFFFFF"/>
        </w:rPr>
        <w:t>, conforme consta:</w:t>
      </w:r>
    </w:p>
    <w:p w:rsidR="0017694D" w:rsidRDefault="0017694D" w:rsidP="0017694D">
      <w:pPr>
        <w:spacing w:after="0" w:line="240" w:lineRule="auto"/>
        <w:ind w:left="2124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240/2016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extingue a Fundação Instituto Gaúcho de Tradição e Folclore (FIGTF) e a Fundação Estadual de Pesquisa Agropecuária (FEPAGRO),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241/2016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Lei 10.996, de 18 de agosto de 1997, que estabelece benefício ao servidor integrante dos órgãos operacionais da Secretaria da Justiça e da Segurança, ou ao seu beneficiário, na ocorrência dos eventos “invalidez permanente, total ou parcial, ou morte”, ocorridos em serviço.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242/2016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Lei 14.644, de 18 de dezembro de 2014, que institui o Diário Oficial Eletrônico do Estado como meio oficial de comunicação dos atos do Estado do Rio Grande do Sul.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244/2016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dispõe sobre a extinção da Companhia Rio-Grandense de Artes Gráficas (CORAG).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246/2016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autoriza a extinção de fundações de direito privado da Administração Pública Indireta do Estado do Rio Grande do Sul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247/2016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, que altera a Lei 14.733, de 15 de setembro de 2015, que dispõe sobre </w:t>
      </w:r>
      <w:proofErr w:type="gramStart"/>
      <w:r w:rsidRPr="0017694D">
        <w:rPr>
          <w:rFonts w:ascii="Arial" w:eastAsia="Times New Roman" w:hAnsi="Arial" w:cs="Arial"/>
          <w:sz w:val="24"/>
          <w:szCs w:val="24"/>
          <w:lang w:eastAsia="pt-BR"/>
        </w:rPr>
        <w:t>a estrutura administrativa e diretrizes do Poder executivo do Rio Grande do Sul</w:t>
      </w:r>
      <w:proofErr w:type="gramEnd"/>
      <w:r w:rsidRPr="0017694D">
        <w:rPr>
          <w:rFonts w:ascii="Arial" w:eastAsia="Times New Roman" w:hAnsi="Arial" w:cs="Arial"/>
          <w:sz w:val="24"/>
          <w:szCs w:val="24"/>
          <w:lang w:eastAsia="pt-BR"/>
        </w:rPr>
        <w:t>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248/2016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cria a gratificação por desempenho de atividade prisional (GDAP) para os militares estaduais que prestam transitoriamente serviços no sistema prisional do Estado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249/2016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, que introduz alterações na Lei 13.657 de </w:t>
      </w:r>
      <w:proofErr w:type="gramStart"/>
      <w:r w:rsidRPr="0017694D">
        <w:rPr>
          <w:rFonts w:ascii="Arial" w:eastAsia="Times New Roman" w:hAnsi="Arial" w:cs="Arial"/>
          <w:sz w:val="24"/>
          <w:szCs w:val="24"/>
          <w:lang w:eastAsia="pt-BR"/>
        </w:rPr>
        <w:t>7</w:t>
      </w:r>
      <w:proofErr w:type="gramEnd"/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 de janeiro de 2011, que cria a Agência Gaúcha de Desenvolvimento e Promoção do Investimento e dá outras providências, na Lei 13.701 de 6 de abril de 2011, que institui o Quadro de Pessoal da Agência Gaúcha de Desenvolvimento e Promoção do Investimento e dá outras providências, e na Lei 13.345 de 4 de janeiro de 2010, que fixa a remuneração dos Dirigentes de Autarquias e de Fundações Autárquicas do Estado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250/2016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, que introduz modificações na Lei 14.519, de </w:t>
      </w:r>
      <w:proofErr w:type="gramStart"/>
      <w:r w:rsidRPr="0017694D">
        <w:rPr>
          <w:rFonts w:ascii="Arial" w:eastAsia="Times New Roman" w:hAnsi="Arial" w:cs="Arial"/>
          <w:sz w:val="24"/>
          <w:szCs w:val="24"/>
          <w:lang w:eastAsia="pt-BR"/>
        </w:rPr>
        <w:t>8</w:t>
      </w:r>
      <w:proofErr w:type="gramEnd"/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 de abril de 2014, que dispõe sobre o Plano de Classificação de Cargos e Vencimentos do Instituto Geral de Perícias (IGP),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PL 251/2016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Lei 10.722, de 18 de janeiro de 1996, e dispõe sobre a extinção da Superintendência de Portos e Hidrovias de Porto Alegre (SPH),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 254/2016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Lei 14.716, de 30 de julho de 2015, que dispõe sobre as diretrizes para a elaboração da Lei Orçamentária para o exercício econômico financeiro de 2016,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PLC 243/2016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introduz modificação na Lei Complementar 10.990, de 18 de agosto de 1997, que dispõe sobre o Estatuto dos Militares Estaduais,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PLC 245/2016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introduz alterações na Lei Complementar 13.259, de 20 de outubro de 2009, que dispõe sobre o Quadro Especial de Servidores Penitenciários do Estado do Rio Grande do Sul, da Superintendência dos Serviços Penitenciários (SUSEPE), criado pela Lei 9.228, de 1º de fevereiro de 1991,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PLC 252/2016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introduz alterações na Lei Complementar 13.758, de 15 de julho de 2011, que dispõe sobre o Regime Próprio de Previdência Social do Estado do Rio Grande do Sul, institui o Fundo Previdenciário (FUNDOPREV), e dá outras providências, na Lei 7.672, de 18 de junho de 1982, que dispõe sobre o Instituto de Previdência do Estado do Rio Grande do Sul, estabelece a responsabilidade de todos os Poderes e órgãos pelas contribuições previdenciárias e pelo déficit previdenciário, fixa a observância do teto constitucional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253/2016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introduz alteração na Lei Complementar 13.757, de 15 de julho de 2011, que dispõe sobre o Regime Próprio de Previdência Social dos Servidores Militares do Estado do Rio Grande do Sul, institui o Fundo Previdenciário dos Servidores Militares (FUNDOPREV/MILITAR),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255/2016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o artigo 129 da Constituição do Estado do Rio Grande do Sul.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256/2016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redação do inciso 2º do artigo 27 da Constituição do Estado do Rio Grande do Sul.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257/2016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revoga o artigo 35 da Constituição do Estado do Rio Grande do Sul.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258/2016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extingue o direito aos adicionais por tempo de serviço, altera o parágrafo 3º e acrescenta o parágrafo 8º ao artigo 33 da Constituição do Estado do Rio Grande do Sul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259/2016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revoga o inciso 4º do artigo 22; altera a redação do parágrafo 2º e acrescenta o parágrafo 5º ao artigo 163 da Constituição do Estado do Rio Grande do Sul.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PEC 260/2016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o artigo 156 da Constituição do Estado do Rio Grande do Sul e dá outras providências.</w:t>
      </w:r>
    </w:p>
    <w:p w:rsidR="00853616" w:rsidRPr="0017694D" w:rsidRDefault="00853616" w:rsidP="0017694D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PEC 261/2016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, que altera a redação do artigo 37 da Constituição do Estado do Rio Grande do Sul.</w:t>
      </w:r>
    </w:p>
    <w:p w:rsidR="00853616" w:rsidRPr="0017694D" w:rsidRDefault="00853616" w:rsidP="0017694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53616" w:rsidRPr="0017694D" w:rsidRDefault="00853616" w:rsidP="001769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694D">
        <w:rPr>
          <w:rFonts w:ascii="Arial" w:eastAsia="Times New Roman" w:hAnsi="Arial" w:cs="Arial"/>
          <w:sz w:val="24"/>
          <w:szCs w:val="24"/>
          <w:lang w:eastAsia="pt-BR"/>
        </w:rPr>
        <w:t>Se houver aprovação em votação junto à Assembleia Legislativa do Rio Grande do Sul,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o “Pacote do Governo Estadual” impactará a população gaúcha através do 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desmonte de políticas de Estado, uma vez que propõe a 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extinção de onze órgãos ligados ao Poder Executivo, dentre eles nove fundações, uma companhia e uma autarquia; a privatização de companhias, inclusive, retirando a exigência de plebiscito popular para as decisões de venda; a redução no número de secretarias, que passam de 20 a 17, resultando em três fusões; a alteração nos repasses de valores a outros poderes; o aumento da alíquota da Previdência Social dos servidores ativos e inativos; o adiamento da data de pagamento do funcionalismo, que pela Constituição Federal de 1988 deve ser realizado até o quinto dia-útil, para um calendário que varia do quinto para o vigésimo dia-útil; o corte de benefícios; e o desligamento de servidores, sem qualquer submissão à consulta pública ou diálogo com a sociedade.</w:t>
      </w:r>
    </w:p>
    <w:p w:rsidR="0017694D" w:rsidRDefault="0017694D" w:rsidP="001769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616" w:rsidRDefault="00853616" w:rsidP="001769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Reconheço a necessidade de regulação financeira apresentada pelo governo estadual. Entretanto, questiono a ausência de transparência em relação aos dados que embasam a medida por não apresentar diagnóstico anterior das finanças estaduais e o estabelecimento de caráter de urgência na tramitação com votação dentro de trinta dias desde sua enunciação, manobra comumente utilizada para a aprovação de medidas polêmicas. O 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“Pacote do Governo Estadual”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 corrobora 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a 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>imposição de um novo Estado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, mais autoritário e 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voltado a interesses específicos com foco na lógica de mercado. Esta lógica </w:t>
      </w:r>
      <w:proofErr w:type="spellStart"/>
      <w:r w:rsidRPr="0017694D">
        <w:rPr>
          <w:rFonts w:ascii="Arial" w:eastAsia="Times New Roman" w:hAnsi="Arial" w:cs="Arial"/>
          <w:sz w:val="24"/>
          <w:szCs w:val="24"/>
          <w:lang w:eastAsia="pt-BR"/>
        </w:rPr>
        <w:t>precariza</w:t>
      </w:r>
      <w:proofErr w:type="spellEnd"/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 o setor público por meio do enxugamento da máquina pública e da redução de investimentos, tencionando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 xml:space="preserve"> a privatização e a terceirização como únicas alternativas possíveis. Somado a isso, </w:t>
      </w:r>
      <w:r w:rsidRPr="0017694D">
        <w:rPr>
          <w:rFonts w:ascii="Arial" w:eastAsia="Times New Roman" w:hAnsi="Arial" w:cs="Arial"/>
          <w:sz w:val="24"/>
          <w:szCs w:val="24"/>
          <w:lang w:eastAsia="pt-BR"/>
        </w:rPr>
        <w:t xml:space="preserve">potencializa a desqualificação e a criminalização </w:t>
      </w:r>
      <w:r w:rsidRPr="0017694D"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  <w:t>dos servidores públicos que, sobretudo, são defensores do setor público e operacionalizam o Estado Democrático de Direito conforme os parâmetros de funcionamento do Estado Ocidental Moderno e em oposição ao Estado baseado no uso arbitrário do poder.</w:t>
      </w:r>
    </w:p>
    <w:p w:rsidR="009A3CA7" w:rsidRDefault="009A3CA7" w:rsidP="0017694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9A3CA7" w:rsidRDefault="009A3CA7" w:rsidP="001769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Conto com o seu apoio.</w:t>
      </w:r>
    </w:p>
    <w:p w:rsidR="009A3CA7" w:rsidRDefault="009A3CA7" w:rsidP="0017694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A3CA7" w:rsidRPr="0017694D" w:rsidRDefault="009A3CA7" w:rsidP="009A3CA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853616" w:rsidRPr="0017694D" w:rsidRDefault="00853616" w:rsidP="0017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616" w:rsidRPr="0017694D" w:rsidRDefault="00853616" w:rsidP="001769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53616" w:rsidRPr="0017694D" w:rsidRDefault="00853616" w:rsidP="00176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53616" w:rsidRPr="009A3CA7" w:rsidRDefault="0017694D" w:rsidP="00176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pt-BR"/>
        </w:rPr>
      </w:pPr>
      <w:r w:rsidRPr="009A3CA7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Nome completo</w:t>
      </w:r>
    </w:p>
    <w:p w:rsidR="0017694D" w:rsidRPr="009A3CA7" w:rsidRDefault="0017694D" w:rsidP="00176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highlight w:val="yellow"/>
          <w:lang w:eastAsia="pt-BR"/>
        </w:rPr>
      </w:pPr>
      <w:r w:rsidRPr="009A3CA7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Número de registro</w:t>
      </w:r>
    </w:p>
    <w:p w:rsidR="0017694D" w:rsidRDefault="0017694D" w:rsidP="001769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9A3CA7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RG ou CPF</w:t>
      </w:r>
    </w:p>
    <w:p w:rsidR="0017694D" w:rsidRPr="0017694D" w:rsidRDefault="0017694D" w:rsidP="0017694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17694D" w:rsidRPr="0017694D" w:rsidSect="00AE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3616"/>
    <w:rsid w:val="0017694D"/>
    <w:rsid w:val="00853616"/>
    <w:rsid w:val="009166F9"/>
    <w:rsid w:val="009A3CA7"/>
    <w:rsid w:val="00A70181"/>
    <w:rsid w:val="00A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61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36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53616"/>
    <w:rPr>
      <w:color w:val="0000FF"/>
      <w:u w:val="single"/>
    </w:rPr>
  </w:style>
  <w:style w:type="paragraph" w:styleId="Cabealho">
    <w:name w:val="header"/>
    <w:basedOn w:val="Normal"/>
    <w:link w:val="CabealhoChar"/>
    <w:rsid w:val="00853616"/>
    <w:pPr>
      <w:suppressLineNumbers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853616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6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Victorino</dc:creator>
  <cp:lastModifiedBy>Aline Victorino</cp:lastModifiedBy>
  <cp:revision>1</cp:revision>
  <dcterms:created xsi:type="dcterms:W3CDTF">2016-12-15T12:51:00Z</dcterms:created>
  <dcterms:modified xsi:type="dcterms:W3CDTF">2016-12-15T12:58:00Z</dcterms:modified>
</cp:coreProperties>
</file>